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99.0" w:type="dxa"/>
        <w:jc w:val="left"/>
        <w:tblInd w:w="-792.0" w:type="dxa"/>
        <w:tblLayout w:type="fixed"/>
        <w:tblLook w:val="0000"/>
      </w:tblPr>
      <w:tblGrid>
        <w:gridCol w:w="5730"/>
        <w:gridCol w:w="5269"/>
        <w:tblGridChange w:id="0">
          <w:tblGrid>
            <w:gridCol w:w="5730"/>
            <w:gridCol w:w="5269"/>
          </w:tblGrid>
        </w:tblGridChange>
      </w:tblGrid>
      <w:tr>
        <w:trPr>
          <w:trHeight w:val="826" w:hRule="atLeast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line="360" w:lineRule="auto"/>
              <w:ind w:left="43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CÔNG TY 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360" w:lineRule="auto"/>
              <w:ind w:left="720" w:hanging="720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Số: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…………………..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                          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…….</w:t>
            </w: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, ngày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…….</w:t>
            </w: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tháng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…….</w:t>
            </w: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năm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spacing w:line="360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1"/>
        </w:numPr>
        <w:spacing w:line="360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QUYẾT ĐỊNH CỦA CHỦ SỞ HỮU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432" w:hanging="432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CÔNG TY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(Về việc: Thay đổi nội dung đăng ký kinh doanh)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</w:t>
      </w:r>
      <w:r w:rsidDel="00000000" w:rsidR="00000000" w:rsidRPr="00000000">
        <w:rPr>
          <w:i w:val="1"/>
          <w:sz w:val="24"/>
          <w:szCs w:val="24"/>
          <w:rtl w:val="0"/>
        </w:rPr>
        <w:t xml:space="preserve">Căn cứ Luật Doanh nghiệp năm 2020 và các văn bản hướng dẫn hiện hành;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Điều lệ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 Xét tình hình kinh doanh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1: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Thay đổi nội dung đăng ký kinh doanh của Công ty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right="175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Thay đổi vốn điều lệ của công ty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Vốn điều lệ đã đăng ký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(bằng số, bằng chữ, VNĐ):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vertAlign w:val="baseline"/>
          <w:rtl w:val="0"/>
        </w:rPr>
        <w:t xml:space="preserve">Vốn điều lệ sau khi thay đổi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(bằng số, bằng chữ, VNĐ)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Có hiển thị thông tin về giá trị tương đương theo đơn vị tiền tệ nước ngoài trên Giấy chứng nhận đăng ký doanh nghiệp hay không?          Có               Không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2959100</wp:posOffset>
                </wp:positionH>
                <wp:positionV relativeFrom="paragraph">
                  <wp:posOffset>266700</wp:posOffset>
                </wp:positionV>
                <wp:extent cx="209550" cy="1714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45988" y="3699038"/>
                          <a:ext cx="2000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2959100</wp:posOffset>
                </wp:positionH>
                <wp:positionV relativeFrom="paragraph">
                  <wp:posOffset>266700</wp:posOffset>
                </wp:positionV>
                <wp:extent cx="209550" cy="1714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</wp:posOffset>
                </wp:positionV>
                <wp:extent cx="209550" cy="1714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45988" y="3699038"/>
                          <a:ext cx="2000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</wp:posOffset>
                </wp:positionV>
                <wp:extent cx="209550" cy="1714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" cy="171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Thời điểm thay đổi vốn: ……/…../</w:t>
      </w:r>
      <w:r w:rsidDel="00000000" w:rsidR="00000000" w:rsidRPr="00000000">
        <w:rPr>
          <w:sz w:val="24"/>
          <w:szCs w:val="24"/>
          <w:rtl w:val="0"/>
        </w:rPr>
        <w:t xml:space="preserve">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Hình thức tăng vốn: Chủ sở hữu công ty đầu tư thêm vốn bằng tiền mặt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2: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highlight w:val="white"/>
          <w:vertAlign w:val="baseline"/>
          <w:rtl w:val="0"/>
        </w:rPr>
        <w:t xml:space="preserve">Chủ sở hữu công ty thông qua việc sửa đổi Điều 5 (Vốn điều lệ) của điều lệ công ty theo đúng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3: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Thời gian thực hiện: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……/……./</w:t>
      </w:r>
      <w:r w:rsidDel="00000000" w:rsidR="00000000" w:rsidRPr="00000000">
        <w:rPr>
          <w:sz w:val="24"/>
          <w:szCs w:val="24"/>
          <w:rtl w:val="0"/>
        </w:rPr>
        <w:t xml:space="preserve">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4: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Quyết định có hiệu lực kể từ ngày ký. Các phòng ban liên quan có trách nhiệm thực hiện quyết định này./.</w:t>
      </w:r>
    </w:p>
    <w:tbl>
      <w:tblPr>
        <w:tblStyle w:val="Table2"/>
        <w:tblW w:w="9072.0" w:type="dxa"/>
        <w:jc w:val="left"/>
        <w:tblInd w:w="0.0" w:type="dxa"/>
        <w:tblLayout w:type="fixed"/>
        <w:tblLook w:val="0000"/>
      </w:tblPr>
      <w:tblGrid>
        <w:gridCol w:w="4248"/>
        <w:gridCol w:w="4824"/>
        <w:tblGridChange w:id="0">
          <w:tblGrid>
            <w:gridCol w:w="4248"/>
            <w:gridCol w:w="4824"/>
          </w:tblGrid>
        </w:tblGridChange>
      </w:tblGrid>
      <w:tr>
        <w:trPr>
          <w:trHeight w:val="2502" w:hRule="atLeast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Như điều 4;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both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CHỦ SỞ HỮU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shd w:fill="fdfcff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pos="3975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350" w:top="1170" w:left="1418" w:right="851" w:header="340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  <w:jc w:val="center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 w:bidi="ar-SA" w:eastAsia="zh-CN" w:val="en-US"/>
    </w:rPr>
  </w:style>
  <w:style w:type="character" w:styleId="DefaultParagraphFont0">
    <w:name w:val="Default Paragraph Font"/>
    <w:next w:val="DefaultParagraphFont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TitleChar">
    <w:name w:val="Title Char"/>
    <w:next w:val="TitleChar"/>
    <w:autoRedefine w:val="0"/>
    <w:hidden w:val="0"/>
    <w:qFormat w:val="0"/>
    <w:rPr>
      <w:rFonts w:ascii=".VnTime" w:cs=".VnTime" w:eastAsia="Times New Roman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Arial" w:cs="Arial" w:eastAsia="Times New Roman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paragraph" w:styleId="Heading">
    <w:name w:val="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List">
    <w:name w:val="List"/>
    <w:basedOn w:val="BodyText"/>
    <w:next w:val="Lis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Caption">
    <w:name w:val="Caption"/>
    <w:basedOn w:val="Normal"/>
    <w:next w:val="Caption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WW-Heading">
    <w:name w:val="WW-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TableContents">
    <w:name w:val="Table Contents"/>
    <w:basedOn w:val="Normal"/>
    <w:next w:val="TableContent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rameContents">
    <w:name w:val="Frame Contents"/>
    <w:basedOn w:val="Normal"/>
    <w:next w:val="FrameContents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DefaultParagraphFontParaCharCharCharCharChar">
    <w:name w:val="Default Paragraph Font Para Char Char Char Char Char"/>
    <w:next w:val="DefaultParagraphFontParaCharCharCharCharChar"/>
    <w:autoRedefine w:val="0"/>
    <w:hidden w:val="0"/>
    <w:qFormat w:val="0"/>
    <w:pPr>
      <w:tabs>
        <w:tab w:val="left" w:leader="none" w:pos="1152"/>
      </w:tabs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WryGQYyxl0NKDkcBse1jeOnfSw==">AMUW2mXkfMdnPeNi1pFVc8gFwcYggj7MuSKu3K2tOKFSkseZ0g4CbVhE1IGHJGdsUFsg6IgdpAgIkdhJEIwiGcOLX2gWAkUPr7FoVup//vLbj9/l7l/Dl/YzqlvO3aKOp+DGkfUH8jx+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2018-08-04T03:26:00Z</dcterms:created>
  <dc:creator>LinhNam</dc:creator>
</cp:coreProperties>
</file>